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t>En numerosos artículos hemos hablado del</w:t>
      </w:r>
      <w:r w:rsidRPr="00486A8B">
        <w:rPr>
          <w:rFonts w:ascii="Helvetica" w:eastAsia="Times New Roman" w:hAnsi="Helvetica" w:cs="Helvetica"/>
          <w:b/>
          <w:bCs/>
          <w:color w:val="516064"/>
          <w:sz w:val="23"/>
          <w:szCs w:val="23"/>
        </w:rPr>
        <w:t> Calentamiento Global</w:t>
      </w:r>
      <w:r w:rsidRPr="00486A8B">
        <w:rPr>
          <w:rFonts w:ascii="Helvetica" w:eastAsia="Times New Roman" w:hAnsi="Helvetica" w:cs="Helvetica"/>
          <w:color w:val="516064"/>
          <w:sz w:val="23"/>
          <w:szCs w:val="23"/>
        </w:rPr>
        <w:t> pero realmente, ¿Qué es el Calentamiento Global?</w:t>
      </w:r>
    </w:p>
    <w:p w:rsidR="00486A8B" w:rsidRPr="00486A8B" w:rsidRDefault="00486A8B" w:rsidP="00486A8B">
      <w:pPr>
        <w:shd w:val="clear" w:color="auto" w:fill="FFFFFF"/>
        <w:spacing w:after="0" w:line="345" w:lineRule="atLeast"/>
        <w:jc w:val="center"/>
        <w:rPr>
          <w:rFonts w:ascii="Helvetica" w:eastAsia="Times New Roman" w:hAnsi="Helvetica" w:cs="Helvetica"/>
          <w:color w:val="516064"/>
          <w:sz w:val="23"/>
          <w:szCs w:val="23"/>
          <w:lang w:val="en-US"/>
        </w:rPr>
      </w:pPr>
      <w:r>
        <w:rPr>
          <w:rFonts w:ascii="Helvetica" w:eastAsia="Times New Roman" w:hAnsi="Helvetica" w:cs="Helvetica"/>
          <w:noProof/>
          <w:color w:val="516064"/>
          <w:sz w:val="23"/>
          <w:szCs w:val="23"/>
          <w:lang w:val="en-US"/>
        </w:rPr>
        <w:drawing>
          <wp:inline distT="0" distB="0" distL="0" distR="0" wp14:anchorId="48C05A83" wp14:editId="165D1C59">
            <wp:extent cx="1972945" cy="2983865"/>
            <wp:effectExtent l="0" t="0" r="8255" b="6985"/>
            <wp:docPr id="6" name="Imagen 6" descr="calentamiento global ¿Qué es el Calentamiento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tamiento global ¿Qué es el Calentamiento Glob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2945" cy="2983865"/>
                    </a:xfrm>
                    <a:prstGeom prst="rect">
                      <a:avLst/>
                    </a:prstGeom>
                    <a:noFill/>
                    <a:ln>
                      <a:noFill/>
                    </a:ln>
                  </pic:spPr>
                </pic:pic>
              </a:graphicData>
            </a:graphic>
          </wp:inline>
        </w:drawing>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t>El </w:t>
      </w:r>
      <w:r w:rsidRPr="00486A8B">
        <w:rPr>
          <w:rFonts w:ascii="Helvetica" w:eastAsia="Times New Roman" w:hAnsi="Helvetica" w:cs="Helvetica"/>
          <w:b/>
          <w:bCs/>
          <w:color w:val="516064"/>
          <w:sz w:val="23"/>
          <w:szCs w:val="23"/>
        </w:rPr>
        <w:t>Calentamiento Global</w:t>
      </w:r>
      <w:r w:rsidRPr="00486A8B">
        <w:rPr>
          <w:rFonts w:ascii="Helvetica" w:eastAsia="Times New Roman" w:hAnsi="Helvetica" w:cs="Helvetica"/>
          <w:color w:val="516064"/>
          <w:sz w:val="23"/>
          <w:szCs w:val="23"/>
        </w:rPr>
        <w:t> es un aumento de la temperatura media de la superficie terrestre, considerado como un síntoma y una consecuencia del </w:t>
      </w:r>
      <w:hyperlink r:id="rId7" w:tooltip="cambio climático" w:history="1">
        <w:r w:rsidRPr="00486A8B">
          <w:rPr>
            <w:rFonts w:ascii="Helvetica" w:eastAsia="Times New Roman" w:hAnsi="Helvetica" w:cs="Helvetica"/>
            <w:b/>
            <w:bCs/>
            <w:color w:val="006E2E"/>
            <w:sz w:val="23"/>
            <w:szCs w:val="23"/>
            <w:u w:val="single"/>
          </w:rPr>
          <w:t>cambio climático</w:t>
        </w:r>
      </w:hyperlink>
      <w:r w:rsidRPr="00486A8B">
        <w:rPr>
          <w:rFonts w:ascii="Helvetica" w:eastAsia="Times New Roman" w:hAnsi="Helvetica" w:cs="Helvetica"/>
          <w:color w:val="516064"/>
          <w:sz w:val="23"/>
          <w:szCs w:val="23"/>
        </w:rPr>
        <w:t>.</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lang w:val="en-US"/>
        </w:rPr>
      </w:pPr>
      <w:proofErr w:type="spellStart"/>
      <w:r w:rsidRPr="00486A8B">
        <w:rPr>
          <w:rFonts w:ascii="Helvetica" w:eastAsia="Times New Roman" w:hAnsi="Helvetica" w:cs="Helvetica"/>
          <w:b/>
          <w:bCs/>
          <w:color w:val="516064"/>
          <w:sz w:val="23"/>
          <w:szCs w:val="23"/>
          <w:lang w:val="en-US"/>
        </w:rPr>
        <w:t>Efectos</w:t>
      </w:r>
      <w:proofErr w:type="spellEnd"/>
      <w:r w:rsidRPr="00486A8B">
        <w:rPr>
          <w:rFonts w:ascii="Helvetica" w:eastAsia="Times New Roman" w:hAnsi="Helvetica" w:cs="Helvetica"/>
          <w:b/>
          <w:bCs/>
          <w:color w:val="516064"/>
          <w:sz w:val="23"/>
          <w:szCs w:val="23"/>
          <w:lang w:val="en-US"/>
        </w:rPr>
        <w:t xml:space="preserve"> de </w:t>
      </w:r>
      <w:proofErr w:type="spellStart"/>
      <w:r w:rsidRPr="00486A8B">
        <w:rPr>
          <w:rFonts w:ascii="Helvetica" w:eastAsia="Times New Roman" w:hAnsi="Helvetica" w:cs="Helvetica"/>
          <w:b/>
          <w:bCs/>
          <w:color w:val="516064"/>
          <w:sz w:val="23"/>
          <w:szCs w:val="23"/>
          <w:lang w:val="en-US"/>
        </w:rPr>
        <w:t>Calentamiento</w:t>
      </w:r>
      <w:proofErr w:type="spellEnd"/>
      <w:r w:rsidRPr="00486A8B">
        <w:rPr>
          <w:rFonts w:ascii="Helvetica" w:eastAsia="Times New Roman" w:hAnsi="Helvetica" w:cs="Helvetica"/>
          <w:b/>
          <w:bCs/>
          <w:color w:val="516064"/>
          <w:sz w:val="23"/>
          <w:szCs w:val="23"/>
          <w:lang w:val="en-US"/>
        </w:rPr>
        <w:t xml:space="preserve"> Global:</w:t>
      </w:r>
    </w:p>
    <w:p w:rsidR="00486A8B" w:rsidRPr="00486A8B" w:rsidRDefault="00486A8B" w:rsidP="00486A8B">
      <w:pPr>
        <w:numPr>
          <w:ilvl w:val="0"/>
          <w:numId w:val="1"/>
        </w:numPr>
        <w:shd w:val="clear" w:color="auto" w:fill="FFFFFF"/>
        <w:spacing w:after="0" w:line="345" w:lineRule="atLeast"/>
        <w:ind w:left="312"/>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t>El promedio mundial de temperatura entre los años 1850 y 2005 aumentó en aproximadamente 0,76ºC. Se proyecta un aumento adicional de 1,4°C a 5,8°C en el año 2100.</w:t>
      </w:r>
    </w:p>
    <w:p w:rsidR="00486A8B" w:rsidRPr="00486A8B" w:rsidRDefault="00486A8B" w:rsidP="00486A8B">
      <w:pPr>
        <w:numPr>
          <w:ilvl w:val="0"/>
          <w:numId w:val="1"/>
        </w:numPr>
        <w:shd w:val="clear" w:color="auto" w:fill="FFFFFF"/>
        <w:spacing w:after="0" w:line="345" w:lineRule="atLeast"/>
        <w:ind w:left="312"/>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t>El espesor del hielo ártico al final del verano/principio del otoño disminuyó en</w:t>
      </w:r>
      <w:r w:rsidRPr="00486A8B">
        <w:rPr>
          <w:rFonts w:ascii="Helvetica" w:eastAsia="Times New Roman" w:hAnsi="Helvetica" w:cs="Helvetica"/>
          <w:color w:val="516064"/>
          <w:sz w:val="23"/>
          <w:szCs w:val="23"/>
        </w:rPr>
        <w:br/>
        <w:t>aproximadamente un 40%.</w:t>
      </w:r>
    </w:p>
    <w:p w:rsidR="00486A8B" w:rsidRPr="00486A8B" w:rsidRDefault="00486A8B" w:rsidP="00486A8B">
      <w:pPr>
        <w:numPr>
          <w:ilvl w:val="0"/>
          <w:numId w:val="1"/>
        </w:numPr>
        <w:shd w:val="clear" w:color="auto" w:fill="FFFFFF"/>
        <w:spacing w:after="0" w:line="345" w:lineRule="atLeast"/>
        <w:ind w:left="312"/>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t>El promedio mundial del nivel del mar aumento de 12 a 22 cm durante el último siglo.</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b/>
          <w:bCs/>
          <w:color w:val="516064"/>
          <w:sz w:val="23"/>
          <w:szCs w:val="23"/>
        </w:rPr>
        <w:t>¿Qué provoca el Calentamiento Global?</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t>Destacados científicos coinciden en que el incremento de la concentración de </w:t>
      </w:r>
      <w:hyperlink r:id="rId8" w:history="1">
        <w:r w:rsidRPr="00486A8B">
          <w:rPr>
            <w:rFonts w:ascii="Helvetica" w:eastAsia="Times New Roman" w:hAnsi="Helvetica" w:cs="Helvetica"/>
            <w:b/>
            <w:bCs/>
            <w:color w:val="006E2E"/>
            <w:sz w:val="23"/>
            <w:szCs w:val="23"/>
            <w:u w:val="single"/>
          </w:rPr>
          <w:t>gases efecto invernadero</w:t>
        </w:r>
      </w:hyperlink>
      <w:r w:rsidRPr="00486A8B">
        <w:rPr>
          <w:rFonts w:ascii="Helvetica" w:eastAsia="Times New Roman" w:hAnsi="Helvetica" w:cs="Helvetica"/>
          <w:color w:val="516064"/>
          <w:sz w:val="23"/>
          <w:szCs w:val="23"/>
        </w:rPr>
        <w:t xml:space="preserve"> en la atmósfera terrestre está provocando alteraciones en el clima. Los gases </w:t>
      </w:r>
      <w:proofErr w:type="spellStart"/>
      <w:r w:rsidRPr="00486A8B">
        <w:rPr>
          <w:rFonts w:ascii="Helvetica" w:eastAsia="Times New Roman" w:hAnsi="Helvetica" w:cs="Helvetica"/>
          <w:color w:val="516064"/>
          <w:sz w:val="23"/>
          <w:szCs w:val="23"/>
        </w:rPr>
        <w:t>de</w:t>
      </w:r>
      <w:hyperlink r:id="rId9" w:tooltip="efecto invernadero" w:history="1">
        <w:r w:rsidRPr="00486A8B">
          <w:rPr>
            <w:rFonts w:ascii="Helvetica" w:eastAsia="Times New Roman" w:hAnsi="Helvetica" w:cs="Helvetica"/>
            <w:color w:val="006E2E"/>
            <w:sz w:val="23"/>
            <w:szCs w:val="23"/>
            <w:u w:val="single"/>
          </w:rPr>
          <w:t>efecto</w:t>
        </w:r>
        <w:proofErr w:type="spellEnd"/>
        <w:r w:rsidRPr="00486A8B">
          <w:rPr>
            <w:rFonts w:ascii="Helvetica" w:eastAsia="Times New Roman" w:hAnsi="Helvetica" w:cs="Helvetica"/>
            <w:color w:val="006E2E"/>
            <w:sz w:val="23"/>
            <w:szCs w:val="23"/>
            <w:u w:val="single"/>
          </w:rPr>
          <w:t xml:space="preserve"> invernadero</w:t>
        </w:r>
      </w:hyperlink>
      <w:r w:rsidRPr="00486A8B">
        <w:rPr>
          <w:rFonts w:ascii="Helvetica" w:eastAsia="Times New Roman" w:hAnsi="Helvetica" w:cs="Helvetica"/>
          <w:color w:val="516064"/>
          <w:sz w:val="23"/>
          <w:szCs w:val="23"/>
        </w:rPr>
        <w:t> principales son: </w:t>
      </w:r>
      <w:r w:rsidRPr="00486A8B">
        <w:rPr>
          <w:rFonts w:ascii="Helvetica" w:eastAsia="Times New Roman" w:hAnsi="Helvetica" w:cs="Helvetica"/>
          <w:b/>
          <w:bCs/>
          <w:color w:val="516064"/>
          <w:sz w:val="23"/>
          <w:szCs w:val="23"/>
        </w:rPr>
        <w:t>vapor de </w:t>
      </w:r>
      <w:hyperlink r:id="rId10" w:tooltip="agua" w:history="1">
        <w:r w:rsidRPr="00486A8B">
          <w:rPr>
            <w:rFonts w:ascii="Helvetica" w:eastAsia="Times New Roman" w:hAnsi="Helvetica" w:cs="Helvetica"/>
            <w:b/>
            <w:bCs/>
            <w:color w:val="006E2E"/>
            <w:sz w:val="23"/>
            <w:szCs w:val="23"/>
            <w:u w:val="single"/>
          </w:rPr>
          <w:t>agua</w:t>
        </w:r>
      </w:hyperlink>
      <w:r w:rsidRPr="00486A8B">
        <w:rPr>
          <w:rFonts w:ascii="Helvetica" w:eastAsia="Times New Roman" w:hAnsi="Helvetica" w:cs="Helvetica"/>
          <w:b/>
          <w:bCs/>
          <w:color w:val="516064"/>
          <w:sz w:val="23"/>
          <w:szCs w:val="23"/>
        </w:rPr>
        <w:t>, dióxido de carbono (CO2), ozono troposférico y metano.</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t>Lo </w:t>
      </w:r>
      <w:r w:rsidRPr="00486A8B">
        <w:rPr>
          <w:rFonts w:ascii="Helvetica" w:eastAsia="Times New Roman" w:hAnsi="Helvetica" w:cs="Helvetica"/>
          <w:b/>
          <w:bCs/>
          <w:color w:val="516064"/>
          <w:sz w:val="23"/>
          <w:szCs w:val="23"/>
        </w:rPr>
        <w:t>gases de efecto invernadero</w:t>
      </w:r>
      <w:r w:rsidRPr="00486A8B">
        <w:rPr>
          <w:rFonts w:ascii="Helvetica" w:eastAsia="Times New Roman" w:hAnsi="Helvetica" w:cs="Helvetica"/>
          <w:color w:val="516064"/>
          <w:sz w:val="23"/>
          <w:szCs w:val="23"/>
        </w:rPr>
        <w:t> actúan de manera similar al techo de vidrio de un invernadero, atrapando el calor y recalentando el planeta. El aumento de las temperaturas conduce al cambio climático que incluye efectos tales como el aumento del nivel del mar, cambios en los modelos de precipitación que producen que producen inundaciones y sequías, y la diseminación de enfermedades transmitidas por vectores tales como la malaria.</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b/>
          <w:bCs/>
          <w:color w:val="516064"/>
          <w:sz w:val="23"/>
          <w:szCs w:val="23"/>
        </w:rPr>
        <w:t>¿Hay relación directa entre la actividad humana y el Calentamiento Global?</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lastRenderedPageBreak/>
        <w:t>Los científicos coinciden también en que </w:t>
      </w:r>
      <w:r w:rsidRPr="00486A8B">
        <w:rPr>
          <w:rFonts w:ascii="Helvetica" w:eastAsia="Times New Roman" w:hAnsi="Helvetica" w:cs="Helvetica"/>
          <w:b/>
          <w:bCs/>
          <w:color w:val="516064"/>
          <w:sz w:val="23"/>
          <w:szCs w:val="23"/>
        </w:rPr>
        <w:t>las emisiones de gases efecto invernadero han sido muy intensas a partir de la Revolución Industrial</w:t>
      </w:r>
      <w:r w:rsidRPr="00486A8B">
        <w:rPr>
          <w:rFonts w:ascii="Helvetica" w:eastAsia="Times New Roman" w:hAnsi="Helvetica" w:cs="Helvetica"/>
          <w:color w:val="516064"/>
          <w:sz w:val="23"/>
          <w:szCs w:val="23"/>
        </w:rPr>
        <w:t>, momento a partir del cual la acción del hombre sobre la naturaleza se hizo intensa.</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t>Ante ello, la comunidad científica internacional ha alertado de que si el desarrollo mundial, el crecimiento demográfico y el consumo energético basado en los combustibles fósiles, siguen aumentando al ritmo actual , antes del año 2050 las concentraciones de dióxido de carbono se habrán duplicado con respecto a las que había antes de la Revolución Industrial. Si la concentración de </w:t>
      </w:r>
      <w:hyperlink r:id="rId11" w:history="1">
        <w:r w:rsidRPr="00486A8B">
          <w:rPr>
            <w:rFonts w:ascii="Helvetica" w:eastAsia="Times New Roman" w:hAnsi="Helvetica" w:cs="Helvetica"/>
            <w:color w:val="006E2E"/>
            <w:sz w:val="23"/>
            <w:szCs w:val="23"/>
            <w:u w:val="single"/>
          </w:rPr>
          <w:t>CO2</w:t>
        </w:r>
      </w:hyperlink>
      <w:r w:rsidRPr="00486A8B">
        <w:rPr>
          <w:rFonts w:ascii="Helvetica" w:eastAsia="Times New Roman" w:hAnsi="Helvetica" w:cs="Helvetica"/>
          <w:color w:val="516064"/>
          <w:sz w:val="23"/>
          <w:szCs w:val="23"/>
        </w:rPr>
        <w:t> en la atmósfera continuaba por encima de las 350 partes por millón (ppm) puede tener consecuencias climáticas devastadoras.</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lang w:val="en-US"/>
        </w:rPr>
      </w:pPr>
      <w:r>
        <w:rPr>
          <w:rFonts w:ascii="Helvetica" w:eastAsia="Times New Roman" w:hAnsi="Helvetica" w:cs="Helvetica"/>
          <w:noProof/>
          <w:color w:val="006E2E"/>
          <w:sz w:val="23"/>
          <w:szCs w:val="23"/>
          <w:lang w:val="en-US"/>
        </w:rPr>
        <w:drawing>
          <wp:inline distT="0" distB="0" distL="0" distR="0">
            <wp:extent cx="5534660" cy="3224530"/>
            <wp:effectExtent l="0" t="0" r="8890" b="0"/>
            <wp:docPr id="5" name="Imagen 5" descr="calentamientoglobal 2 thumb ¿Qué es el Calentamiento Glob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tamientoglobal 2 thumb ¿Qué es el Calentamiento Globa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660" cy="3224530"/>
                    </a:xfrm>
                    <a:prstGeom prst="rect">
                      <a:avLst/>
                    </a:prstGeom>
                    <a:noFill/>
                    <a:ln>
                      <a:noFill/>
                    </a:ln>
                  </pic:spPr>
                </pic:pic>
              </a:graphicData>
            </a:graphic>
          </wp:inline>
        </w:drawing>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b/>
          <w:bCs/>
          <w:color w:val="516064"/>
          <w:sz w:val="23"/>
          <w:szCs w:val="23"/>
        </w:rPr>
        <w:t>Si la humanidad desea preservar un planeta similar a aquel en el que las civilizaciones se desarrollaron tenemos que reducir las emisiones de CO2 debe reducirse desde las 385 partes por millón actuales hasta un máximo de 350 partes por millón”.</w:t>
      </w:r>
      <w:bookmarkStart w:id="0" w:name="_GoBack"/>
      <w:bookmarkEnd w:id="0"/>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lang w:val="en-US"/>
        </w:rPr>
      </w:pPr>
      <w:r>
        <w:rPr>
          <w:rFonts w:ascii="Helvetica" w:eastAsia="Times New Roman" w:hAnsi="Helvetica" w:cs="Helvetica"/>
          <w:b/>
          <w:bCs/>
          <w:noProof/>
          <w:color w:val="516064"/>
          <w:sz w:val="23"/>
          <w:szCs w:val="23"/>
          <w:lang w:val="en-US"/>
        </w:rPr>
        <w:lastRenderedPageBreak/>
        <w:drawing>
          <wp:inline distT="0" distB="0" distL="0" distR="0" wp14:anchorId="03E31F2C" wp14:editId="3B2FA085">
            <wp:extent cx="4355465" cy="2670810"/>
            <wp:effectExtent l="0" t="0" r="6985" b="0"/>
            <wp:docPr id="4" name="Imagen 4" descr="thescienceof350es ¿Qué es el Calentamiento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scienceof350es ¿Qué es el Calentamiento Glob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5465" cy="2670810"/>
                    </a:xfrm>
                    <a:prstGeom prst="rect">
                      <a:avLst/>
                    </a:prstGeom>
                    <a:noFill/>
                    <a:ln>
                      <a:noFill/>
                    </a:ln>
                  </pic:spPr>
                </pic:pic>
              </a:graphicData>
            </a:graphic>
          </wp:inline>
        </w:drawing>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b/>
          <w:bCs/>
          <w:color w:val="516064"/>
          <w:sz w:val="23"/>
          <w:szCs w:val="23"/>
        </w:rPr>
        <w:t>¿Cómo solucionar el Calentamiento Global?</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color w:val="516064"/>
          <w:sz w:val="23"/>
          <w:szCs w:val="23"/>
        </w:rPr>
        <w:t>Por encima de todo, esto significa que tenemos que dejar de quemar combustibles fósiles y comenzar a utilizar la energía solar, eólica y otras fuentes de energía renovables a la vez que nos aseguramos de proporcionar a los países del sur posibilidades de desarrollo. Si así lo hacemos, la Tierra irá dejando parte del carbono fuera de la atmósfera cíclicamente y terminaremos volviendo al límite seguro. Al disminuir el uso de otros combustibles fósiles y mejorar las prácticas agrícolas y forestales en todo el mundo, podríamos volver a 350 para mediados de siglo.</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hyperlink r:id="rId15" w:history="1">
        <w:r w:rsidRPr="00486A8B">
          <w:rPr>
            <w:rFonts w:ascii="Helvetica" w:eastAsia="Times New Roman" w:hAnsi="Helvetica" w:cs="Helvetica"/>
            <w:b/>
            <w:bCs/>
            <w:color w:val="006E2E"/>
            <w:sz w:val="23"/>
            <w:szCs w:val="23"/>
            <w:u w:val="single"/>
          </w:rPr>
          <w:t>350</w:t>
        </w:r>
        <w:proofErr w:type="gramStart"/>
        <w:r w:rsidRPr="00486A8B">
          <w:rPr>
            <w:rFonts w:ascii="Helvetica" w:eastAsia="Times New Roman" w:hAnsi="Helvetica" w:cs="Helvetica"/>
            <w:b/>
            <w:bCs/>
            <w:color w:val="006E2E"/>
            <w:sz w:val="23"/>
            <w:szCs w:val="23"/>
            <w:u w:val="single"/>
          </w:rPr>
          <w:t>.org</w:t>
        </w:r>
        <w:proofErr w:type="gramEnd"/>
      </w:hyperlink>
      <w:r w:rsidRPr="00486A8B">
        <w:rPr>
          <w:rFonts w:ascii="Helvetica" w:eastAsia="Times New Roman" w:hAnsi="Helvetica" w:cs="Helvetica"/>
          <w:b/>
          <w:bCs/>
          <w:color w:val="516064"/>
          <w:sz w:val="23"/>
          <w:szCs w:val="23"/>
        </w:rPr>
        <w:t> es una campaña internacional dedicada a crear un tratado internacional justo sobre el medio ambiente que reduzca el dióxido de carbono por debajo de 350 partes por millón.</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rPr>
      </w:pPr>
      <w:r w:rsidRPr="00486A8B">
        <w:rPr>
          <w:rFonts w:ascii="Helvetica" w:eastAsia="Times New Roman" w:hAnsi="Helvetica" w:cs="Helvetica"/>
          <w:b/>
          <w:bCs/>
          <w:color w:val="516064"/>
          <w:sz w:val="23"/>
          <w:szCs w:val="23"/>
        </w:rPr>
        <w:t>Recuerda: 10 de Octubre (10/10/10): </w:t>
      </w:r>
      <w:hyperlink r:id="rId16" w:history="1">
        <w:r w:rsidRPr="00486A8B">
          <w:rPr>
            <w:rFonts w:ascii="Helvetica" w:eastAsia="Times New Roman" w:hAnsi="Helvetica" w:cs="Helvetica"/>
            <w:b/>
            <w:bCs/>
            <w:color w:val="006E2E"/>
            <w:sz w:val="23"/>
            <w:szCs w:val="23"/>
            <w:u w:val="single"/>
          </w:rPr>
          <w:t>Día Internacional de Soluciones Climáticas</w:t>
        </w:r>
      </w:hyperlink>
      <w:r w:rsidRPr="00486A8B">
        <w:rPr>
          <w:rFonts w:ascii="Helvetica" w:eastAsia="Times New Roman" w:hAnsi="Helvetica" w:cs="Helvetica"/>
          <w:color w:val="516064"/>
          <w:sz w:val="23"/>
          <w:szCs w:val="23"/>
        </w:rPr>
        <w:t>, fiesta para concienciar y dar a conocer a los líderes mundiales para que presten atención y elaboren políticas que ayuden al mundo a volver a los 350ppm de CO2</w:t>
      </w:r>
    </w:p>
    <w:p w:rsidR="00486A8B" w:rsidRPr="00486A8B" w:rsidRDefault="00486A8B" w:rsidP="00486A8B">
      <w:pPr>
        <w:shd w:val="clear" w:color="auto" w:fill="FFFFFF"/>
        <w:spacing w:after="0" w:line="345" w:lineRule="atLeast"/>
        <w:rPr>
          <w:rFonts w:ascii="Helvetica" w:eastAsia="Times New Roman" w:hAnsi="Helvetica" w:cs="Helvetica"/>
          <w:color w:val="516064"/>
          <w:sz w:val="23"/>
          <w:szCs w:val="23"/>
          <w:lang w:val="en-US"/>
        </w:rPr>
      </w:pPr>
      <w:proofErr w:type="spellStart"/>
      <w:r w:rsidRPr="00486A8B">
        <w:rPr>
          <w:rFonts w:ascii="Helvetica" w:eastAsia="Times New Roman" w:hAnsi="Helvetica" w:cs="Helvetica"/>
          <w:b/>
          <w:bCs/>
          <w:color w:val="516064"/>
          <w:sz w:val="23"/>
          <w:szCs w:val="23"/>
          <w:lang w:val="en-US"/>
        </w:rPr>
        <w:t>Fuente</w:t>
      </w:r>
      <w:proofErr w:type="spellEnd"/>
      <w:r w:rsidRPr="00486A8B">
        <w:rPr>
          <w:rFonts w:ascii="Helvetica" w:eastAsia="Times New Roman" w:hAnsi="Helvetica" w:cs="Helvetica"/>
          <w:b/>
          <w:bCs/>
          <w:color w:val="516064"/>
          <w:sz w:val="23"/>
          <w:szCs w:val="23"/>
          <w:lang w:val="en-US"/>
        </w:rPr>
        <w:t>: </w:t>
      </w:r>
      <w:hyperlink r:id="rId17" w:tooltip="http://www.ojocientifico.com" w:history="1">
        <w:r w:rsidRPr="00486A8B">
          <w:rPr>
            <w:rFonts w:ascii="Helvetica" w:eastAsia="Times New Roman" w:hAnsi="Helvetica" w:cs="Helvetica"/>
            <w:b/>
            <w:bCs/>
            <w:color w:val="006E2E"/>
            <w:sz w:val="23"/>
            <w:szCs w:val="23"/>
            <w:u w:val="single"/>
            <w:lang w:val="en-US"/>
          </w:rPr>
          <w:t>www.ojocientifico.com</w:t>
        </w:r>
      </w:hyperlink>
    </w:p>
    <w:p w:rsidR="00EB4EEE" w:rsidRDefault="00486A8B"/>
    <w:sectPr w:rsidR="00EB4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C9D"/>
    <w:multiLevelType w:val="multilevel"/>
    <w:tmpl w:val="6526D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A3"/>
    <w:rsid w:val="00003597"/>
    <w:rsid w:val="001B223E"/>
    <w:rsid w:val="00284660"/>
    <w:rsid w:val="002F19A3"/>
    <w:rsid w:val="00486A8B"/>
    <w:rsid w:val="00504218"/>
    <w:rsid w:val="00FA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19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9A3"/>
    <w:rPr>
      <w:rFonts w:ascii="Tahoma" w:hAnsi="Tahoma" w:cs="Tahoma"/>
      <w:sz w:val="16"/>
      <w:szCs w:val="16"/>
      <w:lang w:val="es-EC"/>
    </w:rPr>
  </w:style>
  <w:style w:type="paragraph" w:styleId="NormalWeb">
    <w:name w:val="Normal (Web)"/>
    <w:basedOn w:val="Normal"/>
    <w:uiPriority w:val="99"/>
    <w:semiHidden/>
    <w:unhideWhenUsed/>
    <w:rsid w:val="00486A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486A8B"/>
    <w:rPr>
      <w:b/>
      <w:bCs/>
    </w:rPr>
  </w:style>
  <w:style w:type="character" w:customStyle="1" w:styleId="apple-converted-space">
    <w:name w:val="apple-converted-space"/>
    <w:basedOn w:val="Fuentedeprrafopredeter"/>
    <w:rsid w:val="00486A8B"/>
  </w:style>
  <w:style w:type="character" w:styleId="Hipervnculo">
    <w:name w:val="Hyperlink"/>
    <w:basedOn w:val="Fuentedeprrafopredeter"/>
    <w:uiPriority w:val="99"/>
    <w:semiHidden/>
    <w:unhideWhenUsed/>
    <w:rsid w:val="00486A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19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9A3"/>
    <w:rPr>
      <w:rFonts w:ascii="Tahoma" w:hAnsi="Tahoma" w:cs="Tahoma"/>
      <w:sz w:val="16"/>
      <w:szCs w:val="16"/>
      <w:lang w:val="es-EC"/>
    </w:rPr>
  </w:style>
  <w:style w:type="paragraph" w:styleId="NormalWeb">
    <w:name w:val="Normal (Web)"/>
    <w:basedOn w:val="Normal"/>
    <w:uiPriority w:val="99"/>
    <w:semiHidden/>
    <w:unhideWhenUsed/>
    <w:rsid w:val="00486A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486A8B"/>
    <w:rPr>
      <w:b/>
      <w:bCs/>
    </w:rPr>
  </w:style>
  <w:style w:type="character" w:customStyle="1" w:styleId="apple-converted-space">
    <w:name w:val="apple-converted-space"/>
    <w:basedOn w:val="Fuentedeprrafopredeter"/>
    <w:rsid w:val="00486A8B"/>
  </w:style>
  <w:style w:type="character" w:styleId="Hipervnculo">
    <w:name w:val="Hyperlink"/>
    <w:basedOn w:val="Fuentedeprrafopredeter"/>
    <w:uiPriority w:val="99"/>
    <w:semiHidden/>
    <w:unhideWhenUsed/>
    <w:rsid w:val="00486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ienciaeco.com/2012/04/09/que-es-el-efecto-invernadero/"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cienciaeco.com/2012/03/15/que-es-el-cambio-climatico-2/" TargetMode="External"/><Relationship Id="rId12" Type="http://schemas.openxmlformats.org/officeDocument/2006/relationships/hyperlink" Target="http://www.concienciaeco.com/wp-content/uploads/2010/08/calentamientoglobal_2.jpg" TargetMode="External"/><Relationship Id="rId17" Type="http://schemas.openxmlformats.org/officeDocument/2006/relationships/hyperlink" Target="http://www.ojocientifico.com/" TargetMode="External"/><Relationship Id="rId2" Type="http://schemas.openxmlformats.org/officeDocument/2006/relationships/styles" Target="styles.xml"/><Relationship Id="rId16" Type="http://schemas.openxmlformats.org/officeDocument/2006/relationships/hyperlink" Target="http://www.concienciaeco.com/2010/08/20/dia-internacional-de-soluciones-climatica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cienciaeco.com/tag/co2" TargetMode="External"/><Relationship Id="rId5" Type="http://schemas.openxmlformats.org/officeDocument/2006/relationships/webSettings" Target="webSettings.xml"/><Relationship Id="rId15" Type="http://schemas.openxmlformats.org/officeDocument/2006/relationships/hyperlink" Target="http://www.350.org/es" TargetMode="External"/><Relationship Id="rId10" Type="http://schemas.openxmlformats.org/officeDocument/2006/relationships/hyperlink" Target="http://www.concienciaeco.com/tag/a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cienciaeco.com/2012/04/09/que-es-el-efecto-invernadero/"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623</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2013-08-08T15:24:00Z</cp:lastPrinted>
  <dcterms:created xsi:type="dcterms:W3CDTF">2013-08-08T15:21:00Z</dcterms:created>
  <dcterms:modified xsi:type="dcterms:W3CDTF">2013-08-08T17:10:00Z</dcterms:modified>
</cp:coreProperties>
</file>